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C97" w:rsidRPr="006546EC" w:rsidRDefault="000B7C97" w:rsidP="000B7C97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0B7C97" w:rsidRPr="006546EC" w:rsidTr="00532D96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0B7C97" w:rsidRPr="006546EC" w:rsidRDefault="000B7C97" w:rsidP="00532D9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33.-34.HAFTA</w:t>
            </w:r>
          </w:p>
          <w:p w:rsidR="000B7C97" w:rsidRPr="006546EC" w:rsidRDefault="000B7C97" w:rsidP="00532D9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18-26 MAYIS 2026</w:t>
            </w:r>
          </w:p>
        </w:tc>
      </w:tr>
    </w:tbl>
    <w:p w:rsidR="000B7C97" w:rsidRDefault="000B7C97" w:rsidP="000B7C9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0B7C97" w:rsidRPr="006546EC" w:rsidTr="00532D9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8. Doğa ve Evren</w:t>
            </w:r>
          </w:p>
        </w:tc>
      </w:tr>
      <w:tr w:rsidR="000B7C97" w:rsidRPr="006546EC" w:rsidTr="00532D9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Kırlangıçlar Feşmekân Kasabasında</w:t>
            </w:r>
          </w:p>
        </w:tc>
      </w:tr>
      <w:tr w:rsidR="000B7C97" w:rsidRPr="006546EC" w:rsidTr="00532D9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0B7C97" w:rsidRPr="006546EC" w:rsidTr="00532D9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T.3.3.3. Vurgu, tonlama ve telaffuza dikkat ederek okur.</w:t>
            </w:r>
          </w:p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T.3.3.4. Şiir okur.</w:t>
            </w:r>
          </w:p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T.3.3.14. Okuduğu metnin konusunu belirler.</w:t>
            </w:r>
          </w:p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T.3.3.15. Metnin ana fikri/ana duygusunu belirler.</w:t>
            </w:r>
          </w:p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T.3.3.19. Okuduğu metnin içeriğine uygun başlık/başlıklar belirler.</w:t>
            </w:r>
          </w:p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T.3.3.8. Kelimelerin zıt anlamlılarını bulur.</w:t>
            </w:r>
          </w:p>
          <w:p w:rsidR="000B7C97" w:rsidRPr="006546EC" w:rsidRDefault="000B7C97" w:rsidP="00532D96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T.3.4.10. Görsellerdeki olayları ilişkilendirerek yazı yazar.</w:t>
            </w:r>
          </w:p>
        </w:tc>
      </w:tr>
      <w:tr w:rsidR="000B7C97" w:rsidRPr="006546EC" w:rsidTr="00532D9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0B7C97" w:rsidRPr="006546EC" w:rsidTr="00532D9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0B7C97" w:rsidRPr="006546EC" w:rsidTr="00532D96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0B7C97" w:rsidRPr="006546EC" w:rsidTr="00532D9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Kırlangıçların göç etmesiyle ilgili haber metinleri paylaşılır.</w:t>
            </w:r>
          </w:p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“Kırlangıçlar Feşmekân Kasabasında” görsellerinin neler çağrıştırdığı anlattırılır. İçerik tahmin edilmeye çalışılır.</w:t>
            </w:r>
          </w:p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Kırlangıçlar Feşmekân Kasabasında Vurgu, tonlama ve telaffuza dikkat ederek okunur. 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0B7C97" w:rsidRPr="006546EC" w:rsidTr="00532D96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0B7C97" w:rsidRPr="006546EC" w:rsidTr="00532D9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0B7C97" w:rsidRPr="006546EC" w:rsidTr="00532D9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Konuşmalarında yeni öğrendiği kelimeleri kullanmaları için teşvik edilir.</w:t>
            </w:r>
          </w:p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0B7C97" w:rsidRPr="006546EC" w:rsidRDefault="000B7C97" w:rsidP="00532D9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sesli, sessiz ve tahmin ederek okuma yapmaları sağlanır.</w:t>
            </w:r>
          </w:p>
        </w:tc>
      </w:tr>
    </w:tbl>
    <w:p w:rsidR="000B7C97" w:rsidRPr="006546EC" w:rsidRDefault="000B7C97" w:rsidP="000B7C97">
      <w:pPr>
        <w:rPr>
          <w:rFonts w:ascii="Tahoma" w:hAnsi="Tahoma" w:cs="Tahoma"/>
          <w:sz w:val="20"/>
          <w:szCs w:val="20"/>
        </w:rPr>
      </w:pPr>
    </w:p>
    <w:p w:rsidR="000B7C97" w:rsidRPr="006546EC" w:rsidRDefault="000B7C97" w:rsidP="000B7C97">
      <w:pPr>
        <w:rPr>
          <w:rFonts w:ascii="Tahoma" w:hAnsi="Tahoma" w:cs="Tahoma"/>
          <w:sz w:val="20"/>
          <w:szCs w:val="20"/>
        </w:rPr>
      </w:pPr>
    </w:p>
    <w:p w:rsidR="000B7C97" w:rsidRDefault="000B7C97" w:rsidP="000B7C97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0B7C97" w:rsidRDefault="000B7C97" w:rsidP="000B7C97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0B7C97" w:rsidRDefault="000B7C97" w:rsidP="000B7C97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0B7C97" w:rsidRPr="0096670C" w:rsidRDefault="000B7C97" w:rsidP="000B7C97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0B7C97" w:rsidRPr="006546EC" w:rsidRDefault="000B7C97" w:rsidP="000B7C97">
      <w:pPr>
        <w:rPr>
          <w:rFonts w:ascii="Tahoma" w:hAnsi="Tahoma" w:cs="Tahoma"/>
          <w:sz w:val="20"/>
          <w:szCs w:val="20"/>
        </w:rPr>
      </w:pPr>
    </w:p>
    <w:sectPr w:rsidR="000B7C97" w:rsidRPr="006546E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96579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